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el rapporto di lavoro a tempo par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el rapporto di lavoro a tempo par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