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Segreteria e Relazioni con il pubblico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Sequestro di veicoli coinvolti nel sinistro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Sequestro di veicoli coinvolti nel sinistro.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