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acquisizione degli atti e della posta in arrivo e in partenza per la registrazione sul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acquisizione degli atti e della posta in arrivo e in partenza per la registrazione sul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