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correlate alla nomina amministratore di sostegno, interdizione o inabilitazione (su richiesta dell'autorita' giudiziaria)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correlate alla nomina amministratore di sostegno, interdizione o inabilitazione (su richiesta dell'autorita' giudiziaria).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