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a permessi di costruire che presentano i caratteri delle variazioni essenziali - Autorizzazione (PdC) /silenzio assenso art. 20, d.p.r. 380/2001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a permessi di costruire che presentano i caratteri delle variazioni essenziali - Autorizzazione (PdC) /silenzio assenso art. 20, d.p.r. 380/2001.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