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del contenzioso: Udienze GdP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del contenzioso: Udienze GdP.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